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F853C" w14:textId="7DF160B9" w:rsidR="00336224" w:rsidRDefault="008C03F9" w:rsidP="008C03F9">
      <w:pPr>
        <w:jc w:val="center"/>
      </w:pPr>
      <w:r w:rsidRPr="00543D1E">
        <w:rPr>
          <w:noProof/>
        </w:rPr>
        <w:drawing>
          <wp:inline distT="0" distB="0" distL="0" distR="0" wp14:anchorId="3ABB7726" wp14:editId="44D6C286">
            <wp:extent cx="18745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1394460"/>
                    </a:xfrm>
                    <a:prstGeom prst="rect">
                      <a:avLst/>
                    </a:prstGeom>
                    <a:noFill/>
                    <a:ln>
                      <a:noFill/>
                    </a:ln>
                  </pic:spPr>
                </pic:pic>
              </a:graphicData>
            </a:graphic>
          </wp:inline>
        </w:drawing>
      </w:r>
    </w:p>
    <w:p w14:paraId="30189570" w14:textId="3A29C9D2" w:rsidR="008C03F9" w:rsidRPr="008C03F9" w:rsidRDefault="008C03F9" w:rsidP="008C03F9"/>
    <w:tbl>
      <w:tblPr>
        <w:tblStyle w:val="TableGrid"/>
        <w:tblW w:w="0" w:type="auto"/>
        <w:tblLook w:val="04A0" w:firstRow="1" w:lastRow="0" w:firstColumn="1" w:lastColumn="0" w:noHBand="0" w:noVBand="1"/>
      </w:tblPr>
      <w:tblGrid>
        <w:gridCol w:w="4675"/>
        <w:gridCol w:w="4675"/>
      </w:tblGrid>
      <w:tr w:rsidR="008C03F9" w14:paraId="76591379" w14:textId="77777777" w:rsidTr="008C03F9">
        <w:tc>
          <w:tcPr>
            <w:tcW w:w="4675" w:type="dxa"/>
          </w:tcPr>
          <w:p w14:paraId="24FDE3BE" w14:textId="77777777" w:rsidR="008C03F9" w:rsidRPr="008C03F9" w:rsidRDefault="008C03F9" w:rsidP="008C03F9">
            <w:pPr>
              <w:tabs>
                <w:tab w:val="left" w:pos="1548"/>
              </w:tabs>
              <w:rPr>
                <w:rFonts w:ascii="Book Antiqua" w:hAnsi="Book Antiqua"/>
                <w:b/>
                <w:bCs/>
              </w:rPr>
            </w:pPr>
          </w:p>
          <w:p w14:paraId="73E6597B" w14:textId="56BF875F" w:rsidR="008C03F9" w:rsidRPr="008C03F9" w:rsidRDefault="008C03F9" w:rsidP="008C03F9">
            <w:pPr>
              <w:tabs>
                <w:tab w:val="left" w:pos="1548"/>
              </w:tabs>
              <w:rPr>
                <w:rFonts w:ascii="Book Antiqua" w:hAnsi="Book Antiqua"/>
                <w:b/>
                <w:bCs/>
              </w:rPr>
            </w:pPr>
            <w:r w:rsidRPr="008C03F9">
              <w:rPr>
                <w:rFonts w:ascii="Book Antiqua" w:hAnsi="Book Antiqua"/>
                <w:b/>
                <w:bCs/>
              </w:rPr>
              <w:t>The rates charges by the facility for residency and services, detailed for each nongovernmental payer source.</w:t>
            </w:r>
          </w:p>
          <w:p w14:paraId="30246D48" w14:textId="6703BA38" w:rsidR="008C03F9" w:rsidRPr="008C03F9" w:rsidRDefault="008C03F9" w:rsidP="008C03F9">
            <w:pPr>
              <w:tabs>
                <w:tab w:val="left" w:pos="1548"/>
              </w:tabs>
              <w:rPr>
                <w:rFonts w:ascii="Book Antiqua" w:hAnsi="Book Antiqua"/>
                <w:b/>
                <w:bCs/>
              </w:rPr>
            </w:pPr>
          </w:p>
        </w:tc>
        <w:tc>
          <w:tcPr>
            <w:tcW w:w="4675" w:type="dxa"/>
          </w:tcPr>
          <w:p w14:paraId="35BCE5CF" w14:textId="77777777" w:rsidR="008C03F9" w:rsidRPr="008C03F9" w:rsidRDefault="008C03F9" w:rsidP="008C03F9">
            <w:pPr>
              <w:tabs>
                <w:tab w:val="left" w:pos="1548"/>
              </w:tabs>
              <w:rPr>
                <w:rFonts w:ascii="Book Antiqua" w:hAnsi="Book Antiqua"/>
              </w:rPr>
            </w:pPr>
          </w:p>
          <w:p w14:paraId="00812AF1" w14:textId="0B974B4F" w:rsidR="008C03F9" w:rsidRPr="008C03F9" w:rsidRDefault="008C03F9" w:rsidP="008C03F9">
            <w:pPr>
              <w:tabs>
                <w:tab w:val="left" w:pos="1548"/>
              </w:tabs>
              <w:rPr>
                <w:rFonts w:ascii="Book Antiqua" w:hAnsi="Book Antiqua"/>
              </w:rPr>
            </w:pPr>
            <w:r w:rsidRPr="008C03F9">
              <w:rPr>
                <w:rFonts w:ascii="Book Antiqua" w:hAnsi="Book Antiqua"/>
              </w:rPr>
              <w:t>Private = $400 Semi=</w:t>
            </w:r>
            <w:r>
              <w:rPr>
                <w:rFonts w:ascii="Book Antiqua" w:hAnsi="Book Antiqua"/>
              </w:rPr>
              <w:t>$</w:t>
            </w:r>
            <w:r w:rsidRPr="008C03F9">
              <w:rPr>
                <w:rFonts w:ascii="Book Antiqua" w:hAnsi="Book Antiqua"/>
              </w:rPr>
              <w:t>338</w:t>
            </w:r>
          </w:p>
        </w:tc>
      </w:tr>
      <w:tr w:rsidR="008C03F9" w14:paraId="5511A009" w14:textId="77777777" w:rsidTr="008C03F9">
        <w:tc>
          <w:tcPr>
            <w:tcW w:w="4675" w:type="dxa"/>
          </w:tcPr>
          <w:p w14:paraId="524D0470" w14:textId="01510A82" w:rsidR="008C03F9" w:rsidRPr="008C03F9" w:rsidRDefault="008C03F9" w:rsidP="008C03F9">
            <w:pPr>
              <w:tabs>
                <w:tab w:val="left" w:pos="1548"/>
              </w:tabs>
              <w:rPr>
                <w:rFonts w:ascii="Book Antiqua" w:hAnsi="Book Antiqua"/>
                <w:b/>
                <w:bCs/>
              </w:rPr>
            </w:pPr>
            <w:r w:rsidRPr="008C03F9">
              <w:rPr>
                <w:rFonts w:ascii="Book Antiqua" w:hAnsi="Book Antiqua"/>
                <w:b/>
                <w:bCs/>
              </w:rPr>
              <w:t xml:space="preserve">All owners of the facility </w:t>
            </w:r>
          </w:p>
        </w:tc>
        <w:tc>
          <w:tcPr>
            <w:tcW w:w="4675" w:type="dxa"/>
          </w:tcPr>
          <w:p w14:paraId="635BBBB5" w14:textId="77777777" w:rsidR="008C03F9" w:rsidRDefault="008C03F9" w:rsidP="008C03F9">
            <w:pPr>
              <w:tabs>
                <w:tab w:val="left" w:pos="1548"/>
              </w:tabs>
              <w:rPr>
                <w:rFonts w:ascii="Book Antiqua" w:hAnsi="Book Antiqua"/>
              </w:rPr>
            </w:pPr>
            <w:r w:rsidRPr="008C03F9">
              <w:rPr>
                <w:rFonts w:ascii="Book Antiqua" w:hAnsi="Book Antiqua"/>
              </w:rPr>
              <w:t xml:space="preserve">Jeffrey Goldstein, Lea Sherman, Alexander Sherman, Michael </w:t>
            </w:r>
            <w:proofErr w:type="spellStart"/>
            <w:r w:rsidRPr="008C03F9">
              <w:rPr>
                <w:rFonts w:ascii="Book Antiqua" w:hAnsi="Book Antiqua"/>
              </w:rPr>
              <w:t>Manela</w:t>
            </w:r>
            <w:proofErr w:type="spellEnd"/>
            <w:r w:rsidRPr="008C03F9">
              <w:rPr>
                <w:rFonts w:ascii="Book Antiqua" w:hAnsi="Book Antiqua"/>
              </w:rPr>
              <w:t xml:space="preserve">, </w:t>
            </w:r>
            <w:proofErr w:type="spellStart"/>
            <w:r w:rsidRPr="008C03F9">
              <w:rPr>
                <w:rFonts w:ascii="Book Antiqua" w:hAnsi="Book Antiqua"/>
              </w:rPr>
              <w:t>Hindy</w:t>
            </w:r>
            <w:proofErr w:type="spellEnd"/>
            <w:r w:rsidRPr="008C03F9">
              <w:rPr>
                <w:rFonts w:ascii="Book Antiqua" w:hAnsi="Book Antiqua"/>
              </w:rPr>
              <w:t xml:space="preserve"> </w:t>
            </w:r>
            <w:proofErr w:type="spellStart"/>
            <w:r w:rsidRPr="008C03F9">
              <w:rPr>
                <w:rFonts w:ascii="Book Antiqua" w:hAnsi="Book Antiqua"/>
              </w:rPr>
              <w:t>Amsel</w:t>
            </w:r>
            <w:proofErr w:type="spellEnd"/>
            <w:r w:rsidRPr="008C03F9">
              <w:rPr>
                <w:rFonts w:ascii="Book Antiqua" w:hAnsi="Book Antiqua"/>
              </w:rPr>
              <w:t xml:space="preserve">, Shery Frankl, </w:t>
            </w:r>
            <w:proofErr w:type="spellStart"/>
            <w:r w:rsidRPr="008C03F9">
              <w:rPr>
                <w:rFonts w:ascii="Book Antiqua" w:hAnsi="Book Antiqua"/>
              </w:rPr>
              <w:t>Chanania</w:t>
            </w:r>
            <w:proofErr w:type="spellEnd"/>
            <w:r w:rsidRPr="008C03F9">
              <w:rPr>
                <w:rFonts w:ascii="Book Antiqua" w:hAnsi="Book Antiqua"/>
              </w:rPr>
              <w:t xml:space="preserve"> Pomerantz</w:t>
            </w:r>
          </w:p>
          <w:p w14:paraId="6FB02F40" w14:textId="67E1FAB4" w:rsidR="00017FB8" w:rsidRPr="008C03F9" w:rsidRDefault="00017FB8" w:rsidP="008C03F9">
            <w:pPr>
              <w:tabs>
                <w:tab w:val="left" w:pos="1548"/>
              </w:tabs>
              <w:rPr>
                <w:rFonts w:ascii="Book Antiqua" w:hAnsi="Book Antiqua"/>
              </w:rPr>
            </w:pPr>
          </w:p>
        </w:tc>
      </w:tr>
      <w:tr w:rsidR="008C03F9" w14:paraId="6FDCA3AE" w14:textId="77777777" w:rsidTr="008C03F9">
        <w:tc>
          <w:tcPr>
            <w:tcW w:w="4675" w:type="dxa"/>
          </w:tcPr>
          <w:p w14:paraId="203567CB" w14:textId="3455F7B4" w:rsidR="008C03F9" w:rsidRPr="008C03F9" w:rsidRDefault="008C03F9" w:rsidP="008C03F9">
            <w:pPr>
              <w:tabs>
                <w:tab w:val="left" w:pos="1548"/>
              </w:tabs>
              <w:rPr>
                <w:rFonts w:ascii="Book Antiqua" w:hAnsi="Book Antiqua"/>
                <w:b/>
                <w:bCs/>
              </w:rPr>
            </w:pPr>
            <w:r w:rsidRPr="008C03F9">
              <w:rPr>
                <w:rFonts w:ascii="Book Antiqua" w:hAnsi="Book Antiqua"/>
                <w:b/>
                <w:bCs/>
              </w:rPr>
              <w:t xml:space="preserve">The Name and business address if any landlord of the facility </w:t>
            </w:r>
          </w:p>
        </w:tc>
        <w:tc>
          <w:tcPr>
            <w:tcW w:w="4675" w:type="dxa"/>
          </w:tcPr>
          <w:p w14:paraId="36273F3C" w14:textId="77777777" w:rsidR="008C03F9" w:rsidRPr="008C03F9" w:rsidRDefault="008C03F9" w:rsidP="008C03F9">
            <w:pPr>
              <w:tabs>
                <w:tab w:val="left" w:pos="1548"/>
              </w:tabs>
              <w:rPr>
                <w:rFonts w:ascii="Book Antiqua" w:hAnsi="Book Antiqua"/>
              </w:rPr>
            </w:pPr>
          </w:p>
          <w:p w14:paraId="2A4EEE66" w14:textId="77777777" w:rsidR="008C03F9" w:rsidRDefault="008C03F9" w:rsidP="008C03F9">
            <w:pPr>
              <w:tabs>
                <w:tab w:val="left" w:pos="1548"/>
              </w:tabs>
              <w:rPr>
                <w:rFonts w:ascii="Book Antiqua" w:hAnsi="Book Antiqua"/>
              </w:rPr>
            </w:pPr>
            <w:r w:rsidRPr="008C03F9">
              <w:rPr>
                <w:rFonts w:ascii="Book Antiqua" w:hAnsi="Book Antiqua"/>
              </w:rPr>
              <w:t>N/A</w:t>
            </w:r>
          </w:p>
          <w:p w14:paraId="3BDB8726" w14:textId="513CF34F" w:rsidR="00017FB8" w:rsidRPr="008C03F9" w:rsidRDefault="00017FB8" w:rsidP="008C03F9">
            <w:pPr>
              <w:tabs>
                <w:tab w:val="left" w:pos="1548"/>
              </w:tabs>
              <w:rPr>
                <w:rFonts w:ascii="Book Antiqua" w:hAnsi="Book Antiqua"/>
              </w:rPr>
            </w:pPr>
          </w:p>
        </w:tc>
      </w:tr>
      <w:tr w:rsidR="008C03F9" w14:paraId="7F0A982D" w14:textId="77777777" w:rsidTr="008C03F9">
        <w:tc>
          <w:tcPr>
            <w:tcW w:w="4675" w:type="dxa"/>
          </w:tcPr>
          <w:p w14:paraId="7E80331B" w14:textId="6ADC01C5" w:rsidR="008C03F9" w:rsidRPr="008C03F9" w:rsidRDefault="008C03F9" w:rsidP="008C03F9">
            <w:pPr>
              <w:tabs>
                <w:tab w:val="left" w:pos="1548"/>
              </w:tabs>
              <w:rPr>
                <w:rFonts w:ascii="Book Antiqua" w:hAnsi="Book Antiqua"/>
                <w:b/>
                <w:bCs/>
              </w:rPr>
            </w:pPr>
            <w:r w:rsidRPr="008C03F9">
              <w:rPr>
                <w:rFonts w:ascii="Book Antiqua" w:hAnsi="Book Antiqua"/>
                <w:b/>
                <w:bCs/>
              </w:rPr>
              <w:t>A summary of all contracts for goods and series for which the facility pays with any portion of Medicaid and Medicare funds, or any other agreement entered into the facility, within 30 days of execution of the agreement or contract.</w:t>
            </w:r>
          </w:p>
        </w:tc>
        <w:tc>
          <w:tcPr>
            <w:tcW w:w="4675" w:type="dxa"/>
          </w:tcPr>
          <w:p w14:paraId="17359E67" w14:textId="1592C036" w:rsidR="008C03F9" w:rsidRPr="008C03F9" w:rsidRDefault="008C03F9" w:rsidP="008C03F9">
            <w:pPr>
              <w:tabs>
                <w:tab w:val="left" w:pos="1548"/>
              </w:tabs>
              <w:rPr>
                <w:rFonts w:ascii="Book Antiqua" w:hAnsi="Book Antiqua"/>
              </w:rPr>
            </w:pPr>
            <w:r w:rsidRPr="008C03F9">
              <w:rPr>
                <w:rFonts w:ascii="Book Antiqua" w:hAnsi="Book Antiqua"/>
              </w:rPr>
              <w:t>A complete list of outside vendors Four Seasons Nursing and Rehabilitation Center contracts with is available upon request by calling the facility at 718-927-6300</w:t>
            </w:r>
          </w:p>
        </w:tc>
      </w:tr>
    </w:tbl>
    <w:p w14:paraId="2B0ED659" w14:textId="71FBB1B4" w:rsidR="008C03F9" w:rsidRPr="008C03F9" w:rsidRDefault="008C03F9" w:rsidP="008C03F9">
      <w:pPr>
        <w:tabs>
          <w:tab w:val="left" w:pos="1548"/>
        </w:tabs>
      </w:pPr>
    </w:p>
    <w:sectPr w:rsidR="008C03F9" w:rsidRPr="008C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9"/>
    <w:rsid w:val="00017FB8"/>
    <w:rsid w:val="00336224"/>
    <w:rsid w:val="008C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51C0"/>
  <w15:chartTrackingRefBased/>
  <w15:docId w15:val="{1E6C6597-0EA4-4830-B2D1-637383A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Jenkins</dc:creator>
  <cp:keywords/>
  <dc:description/>
  <cp:lastModifiedBy>Sasha Jenkins</cp:lastModifiedBy>
  <cp:revision>2</cp:revision>
  <dcterms:created xsi:type="dcterms:W3CDTF">2022-01-24T18:56:00Z</dcterms:created>
  <dcterms:modified xsi:type="dcterms:W3CDTF">2022-01-24T19:06:00Z</dcterms:modified>
</cp:coreProperties>
</file>